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7F" w:rsidRPr="00F43B7F" w:rsidRDefault="00F43B7F" w:rsidP="00F43B7F">
      <w:pPr>
        <w:shd w:val="clear" w:color="auto" w:fill="EDEDED"/>
        <w:spacing w:after="0" w:line="240" w:lineRule="auto"/>
        <w:outlineLvl w:val="1"/>
        <w:rPr>
          <w:rFonts w:ascii="Arial" w:eastAsia="Times New Roman" w:hAnsi="Arial" w:cs="Arial"/>
          <w:b/>
          <w:bCs/>
          <w:color w:val="5F5F5F"/>
          <w:sz w:val="27"/>
          <w:szCs w:val="27"/>
          <w:lang w:eastAsia="fr-CA"/>
        </w:rPr>
      </w:pPr>
      <w:r w:rsidRPr="00F43B7F">
        <w:rPr>
          <w:rFonts w:ascii="Arial" w:eastAsia="Times New Roman" w:hAnsi="Arial" w:cs="Arial"/>
          <w:b/>
          <w:bCs/>
          <w:color w:val="5F5F5F"/>
          <w:sz w:val="27"/>
          <w:szCs w:val="27"/>
          <w:lang w:eastAsia="fr-CA"/>
        </w:rPr>
        <w:t>Denis Boucher</w:t>
      </w:r>
    </w:p>
    <w:p w:rsidR="00F43B7F" w:rsidRPr="00F43B7F" w:rsidRDefault="00F43B7F" w:rsidP="00F43B7F">
      <w:pPr>
        <w:shd w:val="clear" w:color="auto" w:fill="888888"/>
        <w:spacing w:after="0" w:line="240" w:lineRule="atLeast"/>
        <w:rPr>
          <w:rFonts w:ascii="inherit" w:eastAsia="Times New Roman" w:hAnsi="inherit" w:cs="Arial"/>
          <w:color w:val="000000"/>
          <w:sz w:val="18"/>
          <w:szCs w:val="18"/>
          <w:lang w:eastAsia="fr-CA"/>
        </w:rPr>
      </w:pPr>
      <w:hyperlink r:id="rId5" w:anchor="profil" w:history="1">
        <w:r w:rsidRPr="00F43B7F">
          <w:rPr>
            <w:rFonts w:ascii="Arial" w:eastAsia="Times New Roman" w:hAnsi="Arial" w:cs="Arial"/>
            <w:b/>
            <w:bCs/>
            <w:color w:val="FFFFFF"/>
            <w:sz w:val="21"/>
            <w:szCs w:val="21"/>
            <w:bdr w:val="none" w:sz="0" w:space="0" w:color="auto" w:frame="1"/>
            <w:lang w:eastAsia="fr-CA"/>
          </w:rPr>
          <w:t>Profil</w:t>
        </w:r>
      </w:hyperlink>
    </w:p>
    <w:p w:rsidR="00F43B7F" w:rsidRPr="00F43B7F" w:rsidRDefault="00F43B7F" w:rsidP="00F43B7F">
      <w:pPr>
        <w:shd w:val="clear" w:color="auto" w:fill="EDEDED"/>
        <w:spacing w:after="0" w:line="300" w:lineRule="atLeast"/>
        <w:rPr>
          <w:rFonts w:ascii="inherit" w:eastAsia="Times New Roman" w:hAnsi="inherit" w:cs="Arial"/>
          <w:color w:val="000000"/>
          <w:sz w:val="21"/>
          <w:szCs w:val="21"/>
          <w:lang w:eastAsia="fr-CA"/>
        </w:rPr>
      </w:pPr>
      <w:r w:rsidRPr="00F43B7F">
        <w:rPr>
          <w:rFonts w:ascii="inherit" w:eastAsia="Times New Roman" w:hAnsi="inherit" w:cs="Arial"/>
          <w:b/>
          <w:bCs/>
          <w:color w:val="000000"/>
          <w:sz w:val="21"/>
          <w:szCs w:val="21"/>
          <w:bdr w:val="none" w:sz="0" w:space="0" w:color="auto" w:frame="1"/>
          <w:lang w:eastAsia="fr-CA"/>
        </w:rPr>
        <w:t>Poste</w:t>
      </w:r>
      <w:r w:rsidRPr="00F43B7F">
        <w:rPr>
          <w:rFonts w:ascii="inherit" w:eastAsia="Times New Roman" w:hAnsi="inherit" w:cs="Arial"/>
          <w:color w:val="000000"/>
          <w:sz w:val="21"/>
          <w:szCs w:val="21"/>
          <w:lang w:eastAsia="fr-CA"/>
        </w:rPr>
        <w:t> : Chargé de cours</w:t>
      </w:r>
      <w:r w:rsidRPr="00F43B7F">
        <w:rPr>
          <w:rFonts w:ascii="inherit" w:eastAsia="Times New Roman" w:hAnsi="inherit" w:cs="Arial"/>
          <w:color w:val="000000"/>
          <w:sz w:val="21"/>
          <w:szCs w:val="21"/>
          <w:lang w:eastAsia="fr-CA"/>
        </w:rPr>
        <w:br/>
      </w:r>
      <w:r w:rsidRPr="00F43B7F">
        <w:rPr>
          <w:rFonts w:ascii="inherit" w:eastAsia="Times New Roman" w:hAnsi="inherit" w:cs="Arial"/>
          <w:b/>
          <w:bCs/>
          <w:color w:val="000000"/>
          <w:sz w:val="21"/>
          <w:szCs w:val="21"/>
          <w:bdr w:val="none" w:sz="0" w:space="0" w:color="auto" w:frame="1"/>
          <w:lang w:eastAsia="fr-CA"/>
        </w:rPr>
        <w:t>Courriel</w:t>
      </w:r>
      <w:r w:rsidRPr="00F43B7F">
        <w:rPr>
          <w:rFonts w:ascii="inherit" w:eastAsia="Times New Roman" w:hAnsi="inherit" w:cs="Arial"/>
          <w:color w:val="000000"/>
          <w:sz w:val="21"/>
          <w:szCs w:val="21"/>
          <w:lang w:eastAsia="fr-CA"/>
        </w:rPr>
        <w:t> : </w:t>
      </w:r>
      <w:hyperlink r:id="rId6" w:history="1">
        <w:r w:rsidRPr="00F43B7F">
          <w:rPr>
            <w:rFonts w:ascii="inherit" w:eastAsia="Times New Roman" w:hAnsi="inherit" w:cs="Arial"/>
            <w:color w:val="0A55A0"/>
            <w:sz w:val="21"/>
            <w:szCs w:val="21"/>
            <w:bdr w:val="none" w:sz="0" w:space="0" w:color="auto" w:frame="1"/>
            <w:lang w:eastAsia="fr-CA"/>
          </w:rPr>
          <w:t>boucher.denis@uqam.ca</w:t>
        </w:r>
      </w:hyperlink>
      <w:r w:rsidRPr="00F43B7F">
        <w:rPr>
          <w:rFonts w:ascii="inherit" w:eastAsia="Times New Roman" w:hAnsi="inherit" w:cs="Arial"/>
          <w:color w:val="000000"/>
          <w:sz w:val="21"/>
          <w:szCs w:val="21"/>
          <w:lang w:eastAsia="fr-CA"/>
        </w:rPr>
        <w:br/>
      </w:r>
      <w:r w:rsidRPr="00F43B7F">
        <w:rPr>
          <w:rFonts w:ascii="inherit" w:eastAsia="Times New Roman" w:hAnsi="inherit" w:cs="Arial"/>
          <w:b/>
          <w:bCs/>
          <w:color w:val="000000"/>
          <w:sz w:val="21"/>
          <w:szCs w:val="21"/>
          <w:bdr w:val="none" w:sz="0" w:space="0" w:color="auto" w:frame="1"/>
          <w:lang w:eastAsia="fr-CA"/>
        </w:rPr>
        <w:t>Téléphone</w:t>
      </w:r>
      <w:r w:rsidRPr="00F43B7F">
        <w:rPr>
          <w:rFonts w:ascii="inherit" w:eastAsia="Times New Roman" w:hAnsi="inherit" w:cs="Arial"/>
          <w:color w:val="000000"/>
          <w:sz w:val="21"/>
          <w:szCs w:val="21"/>
          <w:lang w:eastAsia="fr-CA"/>
        </w:rPr>
        <w:t> : (514) 987-4122</w:t>
      </w:r>
      <w:r w:rsidRPr="00F43B7F">
        <w:rPr>
          <w:rFonts w:ascii="inherit" w:eastAsia="Times New Roman" w:hAnsi="inherit" w:cs="Arial"/>
          <w:color w:val="000000"/>
          <w:sz w:val="21"/>
          <w:szCs w:val="21"/>
          <w:lang w:eastAsia="fr-CA"/>
        </w:rPr>
        <w:br/>
      </w:r>
      <w:r w:rsidRPr="00F43B7F">
        <w:rPr>
          <w:rFonts w:ascii="inherit" w:eastAsia="Times New Roman" w:hAnsi="inherit" w:cs="Arial"/>
          <w:b/>
          <w:bCs/>
          <w:color w:val="000000"/>
          <w:sz w:val="21"/>
          <w:szCs w:val="21"/>
          <w:bdr w:val="none" w:sz="0" w:space="0" w:color="auto" w:frame="1"/>
          <w:lang w:eastAsia="fr-CA"/>
        </w:rPr>
        <w:t>Local</w:t>
      </w:r>
      <w:r w:rsidRPr="00F43B7F">
        <w:rPr>
          <w:rFonts w:ascii="inherit" w:eastAsia="Times New Roman" w:hAnsi="inherit" w:cs="Arial"/>
          <w:color w:val="000000"/>
          <w:sz w:val="21"/>
          <w:szCs w:val="21"/>
          <w:lang w:eastAsia="fr-CA"/>
        </w:rPr>
        <w:t> : DE-2220</w:t>
      </w:r>
    </w:p>
    <w:p w:rsidR="00F43B7F" w:rsidRPr="00F43B7F" w:rsidRDefault="00F43B7F" w:rsidP="00F43B7F">
      <w:pPr>
        <w:shd w:val="clear" w:color="auto" w:fill="EDEDED"/>
        <w:spacing w:after="0" w:line="240" w:lineRule="auto"/>
        <w:outlineLvl w:val="2"/>
        <w:rPr>
          <w:rFonts w:ascii="Arial" w:eastAsia="Times New Roman" w:hAnsi="Arial" w:cs="Arial"/>
          <w:b/>
          <w:bCs/>
          <w:color w:val="000000"/>
          <w:sz w:val="21"/>
          <w:szCs w:val="21"/>
          <w:lang w:eastAsia="fr-CA"/>
        </w:rPr>
      </w:pPr>
      <w:r w:rsidRPr="00F43B7F">
        <w:rPr>
          <w:rFonts w:ascii="Arial" w:eastAsia="Times New Roman" w:hAnsi="Arial" w:cs="Arial"/>
          <w:b/>
          <w:bCs/>
          <w:color w:val="000000"/>
          <w:sz w:val="21"/>
          <w:szCs w:val="21"/>
          <w:lang w:eastAsia="fr-CA"/>
        </w:rPr>
        <w:t>Domaines d'expertises :</w:t>
      </w:r>
    </w:p>
    <w:p w:rsidR="00F43B7F" w:rsidRPr="00F43B7F" w:rsidRDefault="00F43B7F" w:rsidP="00F43B7F">
      <w:pPr>
        <w:numPr>
          <w:ilvl w:val="0"/>
          <w:numId w:val="1"/>
        </w:numPr>
        <w:shd w:val="clear" w:color="auto" w:fill="EDEDED"/>
        <w:spacing w:before="45" w:after="45" w:line="270" w:lineRule="atLeast"/>
        <w:ind w:left="45" w:right="45"/>
        <w:rPr>
          <w:rFonts w:ascii="inherit" w:eastAsia="Times New Roman" w:hAnsi="inherit" w:cs="Arial"/>
          <w:color w:val="000000"/>
          <w:sz w:val="21"/>
          <w:szCs w:val="21"/>
          <w:lang w:eastAsia="fr-CA"/>
        </w:rPr>
      </w:pPr>
      <w:r w:rsidRPr="00F43B7F">
        <w:rPr>
          <w:rFonts w:ascii="inherit" w:eastAsia="Times New Roman" w:hAnsi="inherit" w:cs="Arial"/>
          <w:color w:val="000000"/>
          <w:sz w:val="21"/>
          <w:szCs w:val="21"/>
          <w:lang w:eastAsia="fr-CA"/>
        </w:rPr>
        <w:t>Histoire et théories de l'architecture au Québec et ailleurs</w:t>
      </w:r>
    </w:p>
    <w:p w:rsidR="00F43B7F" w:rsidRPr="00F43B7F" w:rsidRDefault="00F43B7F" w:rsidP="00F43B7F">
      <w:pPr>
        <w:numPr>
          <w:ilvl w:val="0"/>
          <w:numId w:val="1"/>
        </w:numPr>
        <w:shd w:val="clear" w:color="auto" w:fill="EDEDED"/>
        <w:spacing w:before="45" w:after="45" w:line="270" w:lineRule="atLeast"/>
        <w:ind w:left="45" w:right="45"/>
        <w:rPr>
          <w:rFonts w:ascii="inherit" w:eastAsia="Times New Roman" w:hAnsi="inherit" w:cs="Arial"/>
          <w:color w:val="000000"/>
          <w:sz w:val="21"/>
          <w:szCs w:val="21"/>
          <w:lang w:eastAsia="fr-CA"/>
        </w:rPr>
      </w:pPr>
      <w:r w:rsidRPr="00F43B7F">
        <w:rPr>
          <w:rFonts w:ascii="inherit" w:eastAsia="Times New Roman" w:hAnsi="inherit" w:cs="Arial"/>
          <w:color w:val="000000"/>
          <w:sz w:val="21"/>
          <w:szCs w:val="21"/>
          <w:lang w:eastAsia="fr-CA"/>
        </w:rPr>
        <w:t>Patrimoine bâti, spécialisation en architecture religieuse</w:t>
      </w:r>
    </w:p>
    <w:p w:rsidR="00F43B7F" w:rsidRPr="00F43B7F" w:rsidRDefault="00F43B7F" w:rsidP="00F43B7F">
      <w:pPr>
        <w:numPr>
          <w:ilvl w:val="0"/>
          <w:numId w:val="1"/>
        </w:numPr>
        <w:shd w:val="clear" w:color="auto" w:fill="EDEDED"/>
        <w:spacing w:before="45" w:after="45" w:line="270" w:lineRule="atLeast"/>
        <w:ind w:left="45" w:right="45"/>
        <w:rPr>
          <w:rFonts w:ascii="inherit" w:eastAsia="Times New Roman" w:hAnsi="inherit" w:cs="Arial"/>
          <w:color w:val="000000"/>
          <w:sz w:val="21"/>
          <w:szCs w:val="21"/>
          <w:lang w:eastAsia="fr-CA"/>
        </w:rPr>
      </w:pPr>
      <w:r w:rsidRPr="00F43B7F">
        <w:rPr>
          <w:rFonts w:ascii="inherit" w:eastAsia="Times New Roman" w:hAnsi="inherit" w:cs="Arial"/>
          <w:color w:val="000000"/>
          <w:sz w:val="21"/>
          <w:szCs w:val="21"/>
          <w:lang w:eastAsia="fr-CA"/>
        </w:rPr>
        <w:t>Gestion du patrimoine</w:t>
      </w:r>
    </w:p>
    <w:p w:rsidR="00F43B7F" w:rsidRDefault="00F43B7F" w:rsidP="00F43B7F">
      <w:pPr>
        <w:shd w:val="clear" w:color="auto" w:fill="EDEDED"/>
        <w:spacing w:after="225" w:line="300" w:lineRule="atLeast"/>
        <w:rPr>
          <w:rFonts w:ascii="inherit" w:eastAsia="Times New Roman" w:hAnsi="inherit" w:cs="Arial"/>
          <w:noProof/>
          <w:color w:val="000000"/>
          <w:sz w:val="21"/>
          <w:szCs w:val="21"/>
          <w:lang w:eastAsia="fr-CA"/>
        </w:rPr>
      </w:pPr>
    </w:p>
    <w:p w:rsidR="00F43B7F" w:rsidRPr="00F43B7F" w:rsidRDefault="00F43B7F" w:rsidP="00F43B7F">
      <w:pPr>
        <w:shd w:val="clear" w:color="auto" w:fill="EDEDED"/>
        <w:spacing w:after="225" w:line="300" w:lineRule="atLeast"/>
        <w:rPr>
          <w:rFonts w:ascii="inherit" w:eastAsia="Times New Roman" w:hAnsi="inherit" w:cs="Arial"/>
          <w:color w:val="000000"/>
          <w:sz w:val="21"/>
          <w:szCs w:val="21"/>
          <w:lang w:eastAsia="fr-CA"/>
        </w:rPr>
      </w:pPr>
      <w:bookmarkStart w:id="0" w:name="_GoBack"/>
      <w:bookmarkEnd w:id="0"/>
      <w:r w:rsidRPr="00F43B7F">
        <w:rPr>
          <w:rFonts w:ascii="inherit" w:eastAsia="Times New Roman" w:hAnsi="inherit" w:cs="Arial"/>
          <w:color w:val="000000"/>
          <w:sz w:val="21"/>
          <w:szCs w:val="21"/>
          <w:lang w:eastAsia="fr-CA"/>
        </w:rPr>
        <w:t>Diplômé en histoire de l’Université Laval, Denis Boucher est impliqué activement en patrimoine culturel depuis que ses études de maîtrise lui ont permis d’approfondir le processus de reconnaissance patrimoniale en relation avec les mémoires et identités locales. Son mémoire intitulé</w:t>
      </w:r>
      <w:proofErr w:type="gramStart"/>
      <w:r w:rsidRPr="00F43B7F">
        <w:rPr>
          <w:rFonts w:ascii="inherit" w:eastAsia="Times New Roman" w:hAnsi="inherit" w:cs="Arial"/>
          <w:color w:val="000000"/>
          <w:sz w:val="21"/>
          <w:szCs w:val="21"/>
          <w:lang w:eastAsia="fr-CA"/>
        </w:rPr>
        <w:t xml:space="preserve"> «Sauvegarde</w:t>
      </w:r>
      <w:proofErr w:type="gramEnd"/>
      <w:r w:rsidRPr="00F43B7F">
        <w:rPr>
          <w:rFonts w:ascii="inherit" w:eastAsia="Times New Roman" w:hAnsi="inherit" w:cs="Arial"/>
          <w:color w:val="000000"/>
          <w:sz w:val="21"/>
          <w:szCs w:val="21"/>
          <w:lang w:eastAsia="fr-CA"/>
        </w:rPr>
        <w:t xml:space="preserve"> du patrimoine, commémoration du passé et construction des mémoires locales» lui ont permis d’approfondir la dimension théorique de la patrimonialisation et le caractère appliqué de la mise en discours du patrimoine local.</w:t>
      </w:r>
    </w:p>
    <w:p w:rsidR="00F43B7F" w:rsidRPr="00F43B7F" w:rsidRDefault="00F43B7F" w:rsidP="00F43B7F">
      <w:pPr>
        <w:shd w:val="clear" w:color="auto" w:fill="EDEDED"/>
        <w:spacing w:after="225" w:line="300" w:lineRule="atLeast"/>
        <w:rPr>
          <w:rFonts w:ascii="inherit" w:eastAsia="Times New Roman" w:hAnsi="inherit" w:cs="Arial"/>
          <w:color w:val="000000"/>
          <w:sz w:val="21"/>
          <w:szCs w:val="21"/>
          <w:lang w:eastAsia="fr-CA"/>
        </w:rPr>
      </w:pPr>
      <w:r w:rsidRPr="00F43B7F">
        <w:rPr>
          <w:rFonts w:ascii="inherit" w:eastAsia="Times New Roman" w:hAnsi="inherit" w:cs="Arial"/>
          <w:color w:val="000000"/>
          <w:sz w:val="21"/>
          <w:szCs w:val="21"/>
          <w:lang w:eastAsia="fr-CA"/>
        </w:rPr>
        <w:t>Cette réflexion alimente grandement ses premières fonctions de gestion du patrimoine culturel en milieu municipal à la Ville de Québec et surtout à la Ville de Rivière-du-Loup, où il y élabore et met en œuvre la première politique municipale du patrimoine au Québec. Cette expérience a été l'occasion de concevoir une approche intégrée d'intervention en patrimoine comme source de développement local. De nombreuses collaborations avec les milieux universitaires lui ont permis de réaliser divers chantiers d’inventaires et de recherches en patrimoine au Bas-Saint-Laurent. Il a été invité à partager son expérience à travers l’enseignement universitaire, au CÉGEP de Rivière-du-Loup et à l’Université du Québec à Rimouski (UQAR) dans le cadre des cours</w:t>
      </w:r>
      <w:proofErr w:type="gramStart"/>
      <w:r w:rsidRPr="00F43B7F">
        <w:rPr>
          <w:rFonts w:ascii="inherit" w:eastAsia="Times New Roman" w:hAnsi="inherit" w:cs="Arial"/>
          <w:color w:val="000000"/>
          <w:sz w:val="21"/>
          <w:szCs w:val="21"/>
          <w:lang w:eastAsia="fr-CA"/>
        </w:rPr>
        <w:t xml:space="preserve"> «Le</w:t>
      </w:r>
      <w:proofErr w:type="gramEnd"/>
      <w:r w:rsidRPr="00F43B7F">
        <w:rPr>
          <w:rFonts w:ascii="inherit" w:eastAsia="Times New Roman" w:hAnsi="inherit" w:cs="Arial"/>
          <w:color w:val="000000"/>
          <w:sz w:val="21"/>
          <w:szCs w:val="21"/>
          <w:lang w:eastAsia="fr-CA"/>
        </w:rPr>
        <w:t xml:space="preserve"> patrimoine au Québec et sa mise en valeur» et «Aspects du tourisme culturel». Depuis 2011, il assume la charge du cours</w:t>
      </w:r>
      <w:proofErr w:type="gramStart"/>
      <w:r w:rsidRPr="00F43B7F">
        <w:rPr>
          <w:rFonts w:ascii="inherit" w:eastAsia="Times New Roman" w:hAnsi="inherit" w:cs="Arial"/>
          <w:color w:val="000000"/>
          <w:sz w:val="21"/>
          <w:szCs w:val="21"/>
          <w:lang w:eastAsia="fr-CA"/>
        </w:rPr>
        <w:t xml:space="preserve"> «Stratégies</w:t>
      </w:r>
      <w:proofErr w:type="gramEnd"/>
      <w:r w:rsidRPr="00F43B7F">
        <w:rPr>
          <w:rFonts w:ascii="inherit" w:eastAsia="Times New Roman" w:hAnsi="inherit" w:cs="Arial"/>
          <w:color w:val="000000"/>
          <w:sz w:val="21"/>
          <w:szCs w:val="21"/>
          <w:lang w:eastAsia="fr-CA"/>
        </w:rPr>
        <w:t xml:space="preserve"> de sauvegarde» à l’École de design de l’UQAM dans le cadre du DESS en architecture moderne et patrimoine.</w:t>
      </w:r>
    </w:p>
    <w:p w:rsidR="00F43B7F" w:rsidRPr="00F43B7F" w:rsidRDefault="00F43B7F" w:rsidP="00F43B7F">
      <w:pPr>
        <w:shd w:val="clear" w:color="auto" w:fill="EDEDED"/>
        <w:spacing w:after="225" w:line="300" w:lineRule="atLeast"/>
        <w:rPr>
          <w:rFonts w:ascii="inherit" w:eastAsia="Times New Roman" w:hAnsi="inherit" w:cs="Arial"/>
          <w:color w:val="000000"/>
          <w:sz w:val="21"/>
          <w:szCs w:val="21"/>
          <w:lang w:eastAsia="fr-CA"/>
        </w:rPr>
      </w:pPr>
      <w:r w:rsidRPr="00F43B7F">
        <w:rPr>
          <w:rFonts w:ascii="inherit" w:eastAsia="Times New Roman" w:hAnsi="inherit" w:cs="Arial"/>
          <w:color w:val="000000"/>
          <w:sz w:val="21"/>
          <w:szCs w:val="21"/>
          <w:lang w:eastAsia="fr-CA"/>
        </w:rPr>
        <w:t>Son expertise a aussi été sollicitée à l’occasion de nombreuses conférences et formations spécialisées portant sur divers aspects de la gestion du patrimoine. Il a aussi été appelé à conseiller le gouvernement par des implications au sein de comités conseils et groupes de travail. En 2007, il a été nommé commissaire à la Commission des biens culturels, fonction qu’il occupe toujours au sein du nouveau Conseil du patrimoine culturel du Québec. Il occupe actuellement un emploi au Conseil du patrimoine religieux du Québec lui permettant d’approfondir différentes approches en matière de réutilisation durable des églises.</w:t>
      </w:r>
    </w:p>
    <w:p w:rsidR="004C5EDD" w:rsidRDefault="004C5EDD"/>
    <w:sectPr w:rsidR="004C5ED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2B1"/>
    <w:multiLevelType w:val="multilevel"/>
    <w:tmpl w:val="FD9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F"/>
    <w:rsid w:val="004C5EDD"/>
    <w:rsid w:val="00F43B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EC4E"/>
  <w15:chartTrackingRefBased/>
  <w15:docId w15:val="{BD54F1BA-8FF9-4F32-A7C8-099AB9E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43B7F"/>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F43B7F"/>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43B7F"/>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F43B7F"/>
    <w:rPr>
      <w:rFonts w:ascii="Times New Roman" w:eastAsia="Times New Roman" w:hAnsi="Times New Roman" w:cs="Times New Roman"/>
      <w:b/>
      <w:bCs/>
      <w:sz w:val="27"/>
      <w:szCs w:val="27"/>
      <w:lang w:eastAsia="fr-CA"/>
    </w:rPr>
  </w:style>
  <w:style w:type="character" w:customStyle="1" w:styleId="nnslidersaliasprofil">
    <w:name w:val="nn_sliders_alias_profil"/>
    <w:basedOn w:val="Policepardfaut"/>
    <w:rsid w:val="00F43B7F"/>
  </w:style>
  <w:style w:type="character" w:styleId="Lienhypertexte">
    <w:name w:val="Hyperlink"/>
    <w:basedOn w:val="Policepardfaut"/>
    <w:uiPriority w:val="99"/>
    <w:semiHidden/>
    <w:unhideWhenUsed/>
    <w:rsid w:val="00F43B7F"/>
    <w:rPr>
      <w:color w:val="0000FF"/>
      <w:u w:val="single"/>
    </w:rPr>
  </w:style>
  <w:style w:type="paragraph" w:styleId="NormalWeb">
    <w:name w:val="Normal (Web)"/>
    <w:basedOn w:val="Normal"/>
    <w:uiPriority w:val="99"/>
    <w:semiHidden/>
    <w:unhideWhenUsed/>
    <w:rsid w:val="00F43B7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43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41594">
      <w:bodyDiv w:val="1"/>
      <w:marLeft w:val="0"/>
      <w:marRight w:val="0"/>
      <w:marTop w:val="0"/>
      <w:marBottom w:val="0"/>
      <w:divBdr>
        <w:top w:val="none" w:sz="0" w:space="0" w:color="auto"/>
        <w:left w:val="none" w:sz="0" w:space="0" w:color="auto"/>
        <w:bottom w:val="none" w:sz="0" w:space="0" w:color="auto"/>
        <w:right w:val="none" w:sz="0" w:space="0" w:color="auto"/>
      </w:divBdr>
      <w:divsChild>
        <w:div w:id="1165244788">
          <w:marLeft w:val="0"/>
          <w:marRight w:val="0"/>
          <w:marTop w:val="0"/>
          <w:marBottom w:val="0"/>
          <w:divBdr>
            <w:top w:val="none" w:sz="0" w:space="0" w:color="auto"/>
            <w:left w:val="none" w:sz="0" w:space="0" w:color="auto"/>
            <w:bottom w:val="none" w:sz="0" w:space="0" w:color="auto"/>
            <w:right w:val="none" w:sz="0" w:space="0" w:color="auto"/>
          </w:divBdr>
        </w:div>
        <w:div w:id="1988439365">
          <w:marLeft w:val="0"/>
          <w:marRight w:val="0"/>
          <w:marTop w:val="0"/>
          <w:marBottom w:val="0"/>
          <w:divBdr>
            <w:top w:val="none" w:sz="0" w:space="0" w:color="auto"/>
            <w:left w:val="none" w:sz="0" w:space="0" w:color="auto"/>
            <w:bottom w:val="none" w:sz="0" w:space="0" w:color="auto"/>
            <w:right w:val="none" w:sz="0" w:space="0" w:color="auto"/>
          </w:divBdr>
          <w:divsChild>
            <w:div w:id="1444038310">
              <w:marLeft w:val="0"/>
              <w:marRight w:val="0"/>
              <w:marTop w:val="0"/>
              <w:marBottom w:val="0"/>
              <w:divBdr>
                <w:top w:val="none" w:sz="0" w:space="0" w:color="auto"/>
                <w:left w:val="none" w:sz="0" w:space="0" w:color="auto"/>
                <w:bottom w:val="none" w:sz="0" w:space="0" w:color="auto"/>
                <w:right w:val="none" w:sz="0" w:space="0" w:color="auto"/>
              </w:divBdr>
              <w:divsChild>
                <w:div w:id="1842237608">
                  <w:marLeft w:val="0"/>
                  <w:marRight w:val="0"/>
                  <w:marTop w:val="0"/>
                  <w:marBottom w:val="0"/>
                  <w:divBdr>
                    <w:top w:val="none" w:sz="0" w:space="0" w:color="auto"/>
                    <w:left w:val="none" w:sz="0" w:space="0" w:color="auto"/>
                    <w:bottom w:val="none" w:sz="0" w:space="0" w:color="auto"/>
                    <w:right w:val="none" w:sz="0" w:space="0" w:color="auto"/>
                  </w:divBdr>
                  <w:divsChild>
                    <w:div w:id="224755116">
                      <w:marLeft w:val="0"/>
                      <w:marRight w:val="0"/>
                      <w:marTop w:val="0"/>
                      <w:marBottom w:val="0"/>
                      <w:divBdr>
                        <w:top w:val="none" w:sz="0" w:space="0" w:color="auto"/>
                        <w:left w:val="none" w:sz="0" w:space="0" w:color="auto"/>
                        <w:bottom w:val="none" w:sz="0" w:space="0" w:color="auto"/>
                        <w:right w:val="none" w:sz="0" w:space="0" w:color="auto"/>
                      </w:divBdr>
                      <w:divsChild>
                        <w:div w:id="12454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sil.soraya@uqam.ca" TargetMode="External"/><Relationship Id="rId5" Type="http://schemas.openxmlformats.org/officeDocument/2006/relationships/hyperlink" Target="https://dessarchitecturemoderneetpatrimoine.uqam.ca/enseignants/15-denis-boucher.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2189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Eme</dc:creator>
  <cp:keywords/>
  <dc:description/>
  <cp:lastModifiedBy>Valérie Eme</cp:lastModifiedBy>
  <cp:revision>1</cp:revision>
  <dcterms:created xsi:type="dcterms:W3CDTF">2018-09-10T14:23:00Z</dcterms:created>
  <dcterms:modified xsi:type="dcterms:W3CDTF">2018-09-10T14:25:00Z</dcterms:modified>
</cp:coreProperties>
</file>